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7053"/>
        <w:gridCol w:w="1875"/>
      </w:tblGrid>
      <w:tr w:rsidR="00685F4D" w:rsidRPr="00685F4D" w:rsidTr="00685F4D">
        <w:trPr>
          <w:gridAfter w:val="1"/>
          <w:tblCellSpacing w:w="0" w:type="dxa"/>
        </w:trPr>
        <w:tc>
          <w:tcPr>
            <w:tcW w:w="3950" w:type="pct"/>
            <w:shd w:val="clear" w:color="auto" w:fill="FFFFFF"/>
            <w:vAlign w:val="center"/>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proofErr w:type="spellStart"/>
            <w:r w:rsidRPr="00685F4D">
              <w:rPr>
                <w:rFonts w:ascii="Verdana" w:eastAsia="Times New Roman" w:hAnsi="Verdana" w:cs="Times New Roman"/>
                <w:b/>
                <w:bCs/>
                <w:color w:val="333333"/>
                <w:sz w:val="17"/>
                <w:szCs w:val="17"/>
                <w:lang w:eastAsia="es-MX"/>
              </w:rPr>
              <w:t>Lesvia</w:t>
            </w:r>
            <w:proofErr w:type="spellEnd"/>
            <w:r w:rsidRPr="00685F4D">
              <w:rPr>
                <w:rFonts w:ascii="Verdana" w:eastAsia="Times New Roman" w:hAnsi="Verdana" w:cs="Times New Roman"/>
                <w:b/>
                <w:bCs/>
                <w:color w:val="333333"/>
                <w:sz w:val="17"/>
                <w:szCs w:val="17"/>
                <w:lang w:eastAsia="es-MX"/>
              </w:rPr>
              <w:t xml:space="preserve"> Oliva</w:t>
            </w:r>
          </w:p>
        </w:tc>
      </w:tr>
      <w:tr w:rsidR="00685F4D" w:rsidRPr="00685F4D" w:rsidTr="00685F4D">
        <w:trPr>
          <w:tblCellSpacing w:w="0" w:type="dxa"/>
        </w:trPr>
        <w:tc>
          <w:tcPr>
            <w:tcW w:w="1050" w:type="pct"/>
            <w:shd w:val="clear" w:color="auto" w:fill="FFFFFF"/>
            <w:noWrap/>
            <w:vAlign w:val="center"/>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r w:rsidRPr="00685F4D">
              <w:rPr>
                <w:rFonts w:ascii="Verdana" w:eastAsia="Times New Roman" w:hAnsi="Verdana" w:cs="Times New Roman"/>
                <w:color w:val="333333"/>
                <w:sz w:val="17"/>
                <w:szCs w:val="17"/>
                <w:lang w:eastAsia="es-MX"/>
              </w:rPr>
              <w:t>Apellidos :</w:t>
            </w:r>
          </w:p>
        </w:tc>
        <w:tc>
          <w:tcPr>
            <w:tcW w:w="0" w:type="auto"/>
            <w:shd w:val="clear" w:color="auto" w:fill="FFFFFF"/>
            <w:vAlign w:val="center"/>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r w:rsidRPr="00685F4D">
              <w:rPr>
                <w:rFonts w:ascii="Verdana" w:eastAsia="Times New Roman" w:hAnsi="Verdana" w:cs="Times New Roman"/>
                <w:b/>
                <w:bCs/>
                <w:color w:val="333333"/>
                <w:sz w:val="17"/>
                <w:szCs w:val="17"/>
                <w:lang w:eastAsia="es-MX"/>
              </w:rPr>
              <w:t>Rosas Carrasco</w:t>
            </w:r>
          </w:p>
        </w:tc>
      </w:tr>
    </w:tbl>
    <w:p w:rsidR="00685F4D" w:rsidRPr="00685F4D" w:rsidRDefault="00685F4D" w:rsidP="00685F4D">
      <w:pPr>
        <w:suppressAutoHyphens w:val="0"/>
        <w:spacing w:after="0" w:line="240" w:lineRule="auto"/>
        <w:rPr>
          <w:rFonts w:ascii="Times New Roman" w:eastAsia="Times New Roman" w:hAnsi="Times New Roman" w:cs="Times New Roman"/>
          <w:vanish/>
          <w:sz w:val="24"/>
          <w:szCs w:val="24"/>
          <w:lang w:eastAsia="es-MX"/>
        </w:rPr>
      </w:pPr>
    </w:p>
    <w:tbl>
      <w:tblPr>
        <w:tblW w:w="3500" w:type="pct"/>
        <w:jc w:val="center"/>
        <w:tblCellSpacing w:w="0" w:type="dxa"/>
        <w:tblBorders>
          <w:top w:val="dotted" w:sz="6" w:space="0" w:color="auto"/>
          <w:left w:val="dotted" w:sz="6" w:space="0" w:color="auto"/>
          <w:bottom w:val="dotted" w:sz="6" w:space="0" w:color="auto"/>
          <w:right w:val="dotted"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317"/>
        <w:gridCol w:w="4954"/>
      </w:tblGrid>
      <w:tr w:rsidR="00685F4D" w:rsidRPr="00685F4D" w:rsidTr="00685F4D">
        <w:trPr>
          <w:tblCellSpacing w:w="0" w:type="dxa"/>
          <w:jc w:val="center"/>
        </w:trPr>
        <w:tc>
          <w:tcPr>
            <w:tcW w:w="1050" w:type="pct"/>
            <w:shd w:val="clear" w:color="auto" w:fill="FFFFFF"/>
            <w:noWrap/>
            <w:vAlign w:val="center"/>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r w:rsidRPr="00685F4D">
              <w:rPr>
                <w:rFonts w:ascii="Verdana" w:eastAsia="Times New Roman" w:hAnsi="Verdana" w:cs="Times New Roman"/>
                <w:color w:val="333333"/>
                <w:sz w:val="17"/>
                <w:szCs w:val="17"/>
                <w:lang w:eastAsia="es-MX"/>
              </w:rPr>
              <w:t>e-mail :</w:t>
            </w:r>
          </w:p>
        </w:tc>
        <w:tc>
          <w:tcPr>
            <w:tcW w:w="0" w:type="auto"/>
            <w:shd w:val="clear" w:color="auto" w:fill="FFFFFF"/>
            <w:vAlign w:val="center"/>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p>
        </w:tc>
      </w:tr>
      <w:tr w:rsidR="00685F4D" w:rsidRPr="00685F4D" w:rsidTr="00685F4D">
        <w:trPr>
          <w:trHeight w:val="300"/>
          <w:tblCellSpacing w:w="0" w:type="dxa"/>
          <w:jc w:val="center"/>
        </w:trPr>
        <w:tc>
          <w:tcPr>
            <w:tcW w:w="1050" w:type="pct"/>
            <w:shd w:val="clear" w:color="auto" w:fill="FFFFFF"/>
            <w:noWrap/>
            <w:vAlign w:val="center"/>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r w:rsidRPr="00685F4D">
              <w:rPr>
                <w:rFonts w:ascii="Verdana" w:eastAsia="Times New Roman" w:hAnsi="Verdana" w:cs="Times New Roman"/>
                <w:color w:val="333333"/>
                <w:sz w:val="17"/>
                <w:szCs w:val="17"/>
                <w:lang w:eastAsia="es-MX"/>
              </w:rPr>
              <w:t>URL :</w:t>
            </w:r>
          </w:p>
        </w:tc>
        <w:tc>
          <w:tcPr>
            <w:tcW w:w="0" w:type="auto"/>
            <w:shd w:val="clear" w:color="auto" w:fill="FFFFFF"/>
            <w:vAlign w:val="center"/>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p>
        </w:tc>
      </w:tr>
      <w:tr w:rsidR="00685F4D" w:rsidRPr="00685F4D" w:rsidTr="00685F4D">
        <w:trPr>
          <w:tblCellSpacing w:w="0" w:type="dxa"/>
          <w:jc w:val="center"/>
        </w:trPr>
        <w:tc>
          <w:tcPr>
            <w:tcW w:w="1050" w:type="pct"/>
            <w:shd w:val="clear" w:color="auto" w:fill="FFFFFF"/>
            <w:noWrap/>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r w:rsidRPr="00685F4D">
              <w:rPr>
                <w:rFonts w:ascii="Verdana" w:eastAsia="Times New Roman" w:hAnsi="Verdana" w:cs="Times New Roman"/>
                <w:color w:val="333333"/>
                <w:sz w:val="17"/>
                <w:szCs w:val="17"/>
                <w:lang w:eastAsia="es-MX"/>
              </w:rPr>
              <w:t>Biografía :</w:t>
            </w:r>
          </w:p>
        </w:tc>
        <w:tc>
          <w:tcPr>
            <w:tcW w:w="0" w:type="auto"/>
            <w:shd w:val="clear" w:color="auto" w:fill="FFFFFF"/>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proofErr w:type="spellStart"/>
            <w:r w:rsidRPr="00685F4D">
              <w:rPr>
                <w:rFonts w:ascii="Verdana" w:eastAsia="Times New Roman" w:hAnsi="Verdana" w:cs="Times New Roman"/>
                <w:color w:val="333333"/>
                <w:sz w:val="17"/>
                <w:szCs w:val="17"/>
                <w:lang w:eastAsia="es-MX"/>
              </w:rPr>
              <w:t>Lesvia</w:t>
            </w:r>
            <w:proofErr w:type="spellEnd"/>
            <w:r w:rsidRPr="00685F4D">
              <w:rPr>
                <w:rFonts w:ascii="Verdana" w:eastAsia="Times New Roman" w:hAnsi="Verdana" w:cs="Times New Roman"/>
                <w:color w:val="333333"/>
                <w:sz w:val="17"/>
                <w:szCs w:val="17"/>
                <w:lang w:eastAsia="es-MX"/>
              </w:rPr>
              <w:t xml:space="preserve"> Oliva Rosas Carrasco es investigadora titular del Centro de Estudios Educativos (CEE). Directora Académica de este Centro en 20002. Es licenciada en Matemáticas y Pedagogía por la Universidad Nacional Autónoma de México. Obtuvo el grado de Maestra en Educación por la Universidad de Harvard, E.U.A. En 1999 obtuvo el grado de Doctora en Educación concedido por el Doctorado Interinstitucional en Educación, con sede en la Universidad Autónoma de Aguascalientes. Entre sus publicaciones están: La formación de los maestros y la calidad de la educación</w:t>
            </w:r>
            <w:proofErr w:type="gramStart"/>
            <w:r w:rsidRPr="00685F4D">
              <w:rPr>
                <w:rFonts w:ascii="Verdana" w:eastAsia="Times New Roman" w:hAnsi="Verdana" w:cs="Times New Roman"/>
                <w:color w:val="333333"/>
                <w:sz w:val="17"/>
                <w:szCs w:val="17"/>
                <w:lang w:eastAsia="es-MX"/>
              </w:rPr>
              <w:t>.(</w:t>
            </w:r>
            <w:proofErr w:type="gramEnd"/>
            <w:r w:rsidRPr="00685F4D">
              <w:rPr>
                <w:rFonts w:ascii="Verdana" w:eastAsia="Times New Roman" w:hAnsi="Verdana" w:cs="Times New Roman"/>
                <w:color w:val="333333"/>
                <w:sz w:val="17"/>
                <w:szCs w:val="17"/>
                <w:lang w:eastAsia="es-MX"/>
              </w:rPr>
              <w:t xml:space="preserve">2000). En: S. </w:t>
            </w:r>
            <w:proofErr w:type="spellStart"/>
            <w:r w:rsidRPr="00685F4D">
              <w:rPr>
                <w:rFonts w:ascii="Verdana" w:eastAsia="Times New Roman" w:hAnsi="Verdana" w:cs="Times New Roman"/>
                <w:color w:val="333333"/>
                <w:sz w:val="17"/>
                <w:szCs w:val="17"/>
                <w:lang w:eastAsia="es-MX"/>
              </w:rPr>
              <w:t>Cházaro</w:t>
            </w:r>
            <w:proofErr w:type="spellEnd"/>
            <w:r w:rsidRPr="00685F4D">
              <w:rPr>
                <w:rFonts w:ascii="Verdana" w:eastAsia="Times New Roman" w:hAnsi="Verdana" w:cs="Times New Roman"/>
                <w:color w:val="333333"/>
                <w:sz w:val="17"/>
                <w:szCs w:val="17"/>
                <w:lang w:eastAsia="es-MX"/>
              </w:rPr>
              <w:t xml:space="preserve"> Loaiza (Coord.) Educación en México. Historia, realidad y cambios. </w:t>
            </w:r>
            <w:proofErr w:type="spellStart"/>
            <w:r w:rsidRPr="00685F4D">
              <w:rPr>
                <w:rFonts w:ascii="Verdana" w:eastAsia="Times New Roman" w:hAnsi="Verdana" w:cs="Times New Roman"/>
                <w:color w:val="333333"/>
                <w:sz w:val="17"/>
                <w:szCs w:val="17"/>
                <w:lang w:eastAsia="es-MX"/>
              </w:rPr>
              <w:t>Mexico</w:t>
            </w:r>
            <w:proofErr w:type="spellEnd"/>
            <w:r w:rsidRPr="00685F4D">
              <w:rPr>
                <w:rFonts w:ascii="Verdana" w:eastAsia="Times New Roman" w:hAnsi="Verdana" w:cs="Times New Roman"/>
                <w:color w:val="333333"/>
                <w:sz w:val="17"/>
                <w:szCs w:val="17"/>
                <w:lang w:eastAsia="es-MX"/>
              </w:rPr>
              <w:t xml:space="preserve">: Ed. </w:t>
            </w:r>
            <w:proofErr w:type="spellStart"/>
            <w:r w:rsidRPr="00685F4D">
              <w:rPr>
                <w:rFonts w:ascii="Verdana" w:eastAsia="Times New Roman" w:hAnsi="Verdana" w:cs="Times New Roman"/>
                <w:color w:val="333333"/>
                <w:sz w:val="17"/>
                <w:szCs w:val="17"/>
                <w:lang w:eastAsia="es-MX"/>
              </w:rPr>
              <w:t>Duxxx</w:t>
            </w:r>
            <w:proofErr w:type="spellEnd"/>
            <w:r w:rsidRPr="00685F4D">
              <w:rPr>
                <w:rFonts w:ascii="Verdana" w:eastAsia="Times New Roman" w:hAnsi="Verdana" w:cs="Times New Roman"/>
                <w:color w:val="333333"/>
                <w:sz w:val="17"/>
                <w:szCs w:val="17"/>
                <w:lang w:eastAsia="es-MX"/>
              </w:rPr>
              <w:t>. 2000, pp. 223-248; Transformando la práctica docente. Una propuesta basada en la investigación-acción</w:t>
            </w:r>
            <w:proofErr w:type="gramStart"/>
            <w:r w:rsidRPr="00685F4D">
              <w:rPr>
                <w:rFonts w:ascii="Verdana" w:eastAsia="Times New Roman" w:hAnsi="Verdana" w:cs="Times New Roman"/>
                <w:color w:val="333333"/>
                <w:sz w:val="17"/>
                <w:szCs w:val="17"/>
                <w:lang w:eastAsia="es-MX"/>
              </w:rPr>
              <w:t>.(</w:t>
            </w:r>
            <w:proofErr w:type="gramEnd"/>
            <w:r w:rsidRPr="00685F4D">
              <w:rPr>
                <w:rFonts w:ascii="Verdana" w:eastAsia="Times New Roman" w:hAnsi="Verdana" w:cs="Times New Roman"/>
                <w:color w:val="333333"/>
                <w:sz w:val="17"/>
                <w:szCs w:val="17"/>
                <w:lang w:eastAsia="es-MX"/>
              </w:rPr>
              <w:t xml:space="preserve">1999). Coautora con Bertha Fortoul y Cecilia Fierro. México: </w:t>
            </w:r>
            <w:proofErr w:type="spellStart"/>
            <w:r w:rsidRPr="00685F4D">
              <w:rPr>
                <w:rFonts w:ascii="Verdana" w:eastAsia="Times New Roman" w:hAnsi="Verdana" w:cs="Times New Roman"/>
                <w:color w:val="333333"/>
                <w:sz w:val="17"/>
                <w:szCs w:val="17"/>
                <w:lang w:eastAsia="es-MX"/>
              </w:rPr>
              <w:t>Paidos</w:t>
            </w:r>
            <w:proofErr w:type="spellEnd"/>
            <w:r w:rsidRPr="00685F4D">
              <w:rPr>
                <w:rFonts w:ascii="Verdana" w:eastAsia="Times New Roman" w:hAnsi="Verdana" w:cs="Times New Roman"/>
                <w:color w:val="333333"/>
                <w:sz w:val="17"/>
                <w:szCs w:val="17"/>
                <w:lang w:eastAsia="es-MX"/>
              </w:rPr>
              <w:t>, Colección Maestros y Enseñanza La Educación Básica en México. Proyectos nacionales; El modelo alternativo de educación secundaria para zonas rurales, una experiencia de investigación -acción. Revista Latinoamericana de Estudios Educativos, V. XVI, No. 4.</w:t>
            </w:r>
          </w:p>
        </w:tc>
      </w:tr>
    </w:tbl>
    <w:p w:rsidR="00685F4D" w:rsidRPr="00685F4D" w:rsidRDefault="00685F4D" w:rsidP="00685F4D">
      <w:pPr>
        <w:suppressAutoHyphens w:val="0"/>
        <w:spacing w:after="0" w:line="240" w:lineRule="auto"/>
        <w:rPr>
          <w:rFonts w:ascii="Times New Roman" w:eastAsia="Times New Roman" w:hAnsi="Times New Roman" w:cs="Times New Roman"/>
          <w:sz w:val="24"/>
          <w:szCs w:val="24"/>
          <w:lang w:eastAsia="es-MX"/>
        </w:rPr>
      </w:pPr>
    </w:p>
    <w:tbl>
      <w:tblPr>
        <w:tblW w:w="4000" w:type="pct"/>
        <w:jc w:val="center"/>
        <w:tblCellSpacing w:w="0" w:type="dxa"/>
        <w:tblBorders>
          <w:top w:val="dotted" w:sz="6" w:space="0" w:color="auto"/>
          <w:left w:val="dotted" w:sz="6" w:space="0" w:color="auto"/>
          <w:bottom w:val="dotted" w:sz="6" w:space="0" w:color="auto"/>
          <w:right w:val="dotted"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7166"/>
      </w:tblGrid>
      <w:tr w:rsidR="00685F4D" w:rsidRPr="00685F4D" w:rsidTr="00685F4D">
        <w:trPr>
          <w:trHeight w:val="285"/>
          <w:tblCellSpacing w:w="0" w:type="dxa"/>
          <w:jc w:val="center"/>
        </w:trPr>
        <w:tc>
          <w:tcPr>
            <w:tcW w:w="0" w:type="auto"/>
            <w:tcBorders>
              <w:bottom w:val="single" w:sz="6" w:space="0" w:color="FF9900"/>
            </w:tcBorders>
            <w:shd w:val="clear" w:color="auto" w:fill="FFFFFF"/>
            <w:noWrap/>
            <w:vAlign w:val="center"/>
            <w:hideMark/>
          </w:tcPr>
          <w:p w:rsidR="00685F4D" w:rsidRPr="00685F4D" w:rsidRDefault="00685F4D" w:rsidP="00685F4D">
            <w:pPr>
              <w:suppressAutoHyphens w:val="0"/>
              <w:spacing w:after="0" w:line="240" w:lineRule="auto"/>
              <w:rPr>
                <w:rFonts w:ascii="Verdana" w:eastAsia="Times New Roman" w:hAnsi="Verdana" w:cs="Times New Roman"/>
                <w:b/>
                <w:bCs/>
                <w:color w:val="333333"/>
                <w:sz w:val="17"/>
                <w:szCs w:val="17"/>
                <w:lang w:eastAsia="es-MX"/>
              </w:rPr>
            </w:pPr>
            <w:r w:rsidRPr="00685F4D">
              <w:rPr>
                <w:rFonts w:ascii="Verdana" w:eastAsia="Times New Roman" w:hAnsi="Verdana" w:cs="Times New Roman"/>
                <w:b/>
                <w:bCs/>
                <w:color w:val="333333"/>
                <w:sz w:val="17"/>
                <w:szCs w:val="17"/>
                <w:lang w:eastAsia="es-MX"/>
              </w:rPr>
              <w:t>Libros escritos</w:t>
            </w:r>
          </w:p>
        </w:tc>
      </w:tr>
      <w:tr w:rsidR="00685F4D" w:rsidRPr="00685F4D" w:rsidTr="00685F4D">
        <w:trPr>
          <w:trHeight w:val="285"/>
          <w:tblCellSpacing w:w="0" w:type="dxa"/>
          <w:jc w:val="center"/>
        </w:trPr>
        <w:tc>
          <w:tcPr>
            <w:tcW w:w="0" w:type="auto"/>
            <w:shd w:val="clear" w:color="auto" w:fill="FFFFFF"/>
            <w:noWrap/>
            <w:vAlign w:val="center"/>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hyperlink r:id="rId5" w:history="1">
              <w:r w:rsidRPr="00685F4D">
                <w:rPr>
                  <w:rFonts w:ascii="Verdana" w:eastAsia="Times New Roman" w:hAnsi="Verdana" w:cs="Times New Roman"/>
                  <w:i/>
                  <w:iCs/>
                  <w:color w:val="333333"/>
                  <w:sz w:val="17"/>
                  <w:szCs w:val="17"/>
                  <w:lang w:eastAsia="es-MX"/>
                </w:rPr>
                <w:t>Transformando la práctica docente.</w:t>
              </w:r>
            </w:hyperlink>
          </w:p>
        </w:tc>
      </w:tr>
      <w:tr w:rsidR="00685F4D" w:rsidRPr="00685F4D" w:rsidTr="00685F4D">
        <w:trPr>
          <w:trHeight w:val="285"/>
          <w:tblCellSpacing w:w="0" w:type="dxa"/>
          <w:jc w:val="center"/>
        </w:trPr>
        <w:tc>
          <w:tcPr>
            <w:tcW w:w="0" w:type="auto"/>
            <w:shd w:val="clear" w:color="auto" w:fill="FFFFFF"/>
            <w:vAlign w:val="center"/>
            <w:hideMark/>
          </w:tcPr>
          <w:p w:rsidR="00685F4D" w:rsidRPr="00685F4D" w:rsidRDefault="00685F4D" w:rsidP="00685F4D">
            <w:pPr>
              <w:suppressAutoHyphens w:val="0"/>
              <w:spacing w:after="100" w:line="240" w:lineRule="auto"/>
              <w:ind w:left="765" w:right="765"/>
              <w:rPr>
                <w:rFonts w:ascii="Verdana" w:eastAsia="Times New Roman" w:hAnsi="Verdana" w:cs="Times New Roman"/>
                <w:color w:val="333333"/>
                <w:sz w:val="17"/>
                <w:szCs w:val="17"/>
                <w:lang w:eastAsia="es-MX"/>
              </w:rPr>
            </w:pPr>
            <w:r w:rsidRPr="00685F4D">
              <w:rPr>
                <w:rFonts w:ascii="Verdana" w:eastAsia="Times New Roman" w:hAnsi="Verdana" w:cs="Times New Roman"/>
                <w:color w:val="333333"/>
                <w:sz w:val="17"/>
                <w:szCs w:val="17"/>
                <w:lang w:eastAsia="es-MX"/>
              </w:rPr>
              <w:t>La mayor parte de los proyectos latinoamericanos de reforma educativa exigen que el maestro sea protagonista activo de las disposiciones orientadas a mejorar la calidad de la educación. Apoyar su formación a lo largo del ejercicio profesional se plantea entonces como una tarea prioritaria; sin embargo, los empeños a este fin dirigidos no siempre...</w:t>
            </w:r>
          </w:p>
        </w:tc>
      </w:tr>
    </w:tbl>
    <w:p w:rsidR="00685F4D" w:rsidRPr="00685F4D" w:rsidRDefault="00685F4D" w:rsidP="00685F4D">
      <w:pPr>
        <w:suppressAutoHyphens w:val="0"/>
        <w:spacing w:after="0" w:line="240" w:lineRule="auto"/>
        <w:rPr>
          <w:rFonts w:ascii="Times New Roman" w:eastAsia="Times New Roman" w:hAnsi="Times New Roman" w:cs="Times New Roman"/>
          <w:sz w:val="24"/>
          <w:szCs w:val="24"/>
          <w:lang w:eastAsia="es-MX"/>
        </w:rPr>
      </w:pPr>
      <w:r w:rsidRPr="00685F4D">
        <w:rPr>
          <w:rFonts w:ascii="Times New Roman" w:eastAsia="Times New Roman" w:hAnsi="Times New Roman" w:cs="Times New Roman"/>
          <w:color w:val="000000"/>
          <w:sz w:val="27"/>
          <w:szCs w:val="27"/>
          <w:lang w:eastAsia="es-MX"/>
        </w:rPr>
        <w:br/>
      </w:r>
    </w:p>
    <w:tbl>
      <w:tblPr>
        <w:tblW w:w="4000" w:type="pct"/>
        <w:jc w:val="center"/>
        <w:tblCellSpacing w:w="0" w:type="dxa"/>
        <w:tblBorders>
          <w:top w:val="dotted" w:sz="6" w:space="0" w:color="auto"/>
          <w:left w:val="dotted" w:sz="6" w:space="0" w:color="auto"/>
          <w:bottom w:val="dotted" w:sz="6" w:space="0" w:color="auto"/>
          <w:right w:val="dotted"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7166"/>
      </w:tblGrid>
      <w:tr w:rsidR="00685F4D" w:rsidRPr="00685F4D" w:rsidTr="00685F4D">
        <w:trPr>
          <w:trHeight w:val="285"/>
          <w:tblCellSpacing w:w="0" w:type="dxa"/>
          <w:jc w:val="center"/>
        </w:trPr>
        <w:tc>
          <w:tcPr>
            <w:tcW w:w="0" w:type="auto"/>
            <w:tcBorders>
              <w:bottom w:val="single" w:sz="6" w:space="0" w:color="FF9900"/>
            </w:tcBorders>
            <w:shd w:val="clear" w:color="auto" w:fill="FFFFFF"/>
            <w:noWrap/>
            <w:vAlign w:val="center"/>
            <w:hideMark/>
          </w:tcPr>
          <w:p w:rsidR="00685F4D" w:rsidRPr="00685F4D" w:rsidRDefault="00685F4D" w:rsidP="00685F4D">
            <w:pPr>
              <w:suppressAutoHyphens w:val="0"/>
              <w:spacing w:after="0" w:line="240" w:lineRule="auto"/>
              <w:rPr>
                <w:rFonts w:ascii="Verdana" w:eastAsia="Times New Roman" w:hAnsi="Verdana" w:cs="Times New Roman"/>
                <w:b/>
                <w:bCs/>
                <w:color w:val="333333"/>
                <w:sz w:val="17"/>
                <w:szCs w:val="17"/>
                <w:lang w:eastAsia="es-MX"/>
              </w:rPr>
            </w:pPr>
            <w:r w:rsidRPr="00685F4D">
              <w:rPr>
                <w:rFonts w:ascii="Verdana" w:eastAsia="Times New Roman" w:hAnsi="Verdana" w:cs="Times New Roman"/>
                <w:b/>
                <w:bCs/>
                <w:color w:val="333333"/>
                <w:sz w:val="17"/>
                <w:szCs w:val="17"/>
                <w:lang w:eastAsia="es-MX"/>
              </w:rPr>
              <w:t>Artículos escritos</w:t>
            </w:r>
          </w:p>
        </w:tc>
      </w:tr>
      <w:tr w:rsidR="00685F4D" w:rsidRPr="00685F4D" w:rsidTr="00685F4D">
        <w:trPr>
          <w:trHeight w:val="285"/>
          <w:tblCellSpacing w:w="0" w:type="dxa"/>
          <w:jc w:val="center"/>
        </w:trPr>
        <w:tc>
          <w:tcPr>
            <w:tcW w:w="0" w:type="auto"/>
            <w:shd w:val="clear" w:color="auto" w:fill="FFFFFF"/>
            <w:noWrap/>
            <w:vAlign w:val="center"/>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hyperlink r:id="rId6" w:history="1">
              <w:r w:rsidRPr="00685F4D">
                <w:rPr>
                  <w:rFonts w:ascii="Verdana" w:eastAsia="Times New Roman" w:hAnsi="Verdana" w:cs="Times New Roman"/>
                  <w:i/>
                  <w:iCs/>
                  <w:color w:val="333333"/>
                  <w:sz w:val="17"/>
                  <w:szCs w:val="17"/>
                  <w:lang w:eastAsia="es-MX"/>
                </w:rPr>
                <w:t>Retos en la conformación de grupos...</w:t>
              </w:r>
            </w:hyperlink>
          </w:p>
        </w:tc>
      </w:tr>
      <w:tr w:rsidR="00685F4D" w:rsidRPr="00685F4D" w:rsidTr="00685F4D">
        <w:trPr>
          <w:trHeight w:val="285"/>
          <w:tblCellSpacing w:w="0" w:type="dxa"/>
          <w:jc w:val="center"/>
        </w:trPr>
        <w:tc>
          <w:tcPr>
            <w:tcW w:w="0" w:type="auto"/>
            <w:shd w:val="clear" w:color="auto" w:fill="FFFFFF"/>
            <w:vAlign w:val="center"/>
            <w:hideMark/>
          </w:tcPr>
          <w:p w:rsidR="00685F4D" w:rsidRPr="00685F4D" w:rsidRDefault="00685F4D" w:rsidP="00685F4D">
            <w:pPr>
              <w:suppressAutoHyphens w:val="0"/>
              <w:spacing w:after="100" w:line="240" w:lineRule="auto"/>
              <w:rPr>
                <w:rFonts w:ascii="Verdana" w:eastAsia="Times New Roman" w:hAnsi="Verdana" w:cs="Times New Roman"/>
                <w:color w:val="333333"/>
                <w:sz w:val="17"/>
                <w:szCs w:val="17"/>
                <w:lang w:eastAsia="es-MX"/>
              </w:rPr>
            </w:pPr>
            <w:r w:rsidRPr="00685F4D">
              <w:rPr>
                <w:rFonts w:ascii="Verdana" w:eastAsia="Times New Roman" w:hAnsi="Verdana" w:cs="Times New Roman"/>
                <w:color w:val="333333"/>
                <w:sz w:val="17"/>
                <w:szCs w:val="17"/>
                <w:lang w:eastAsia="es-MX"/>
              </w:rPr>
              <w:t>Diversos autores, entre ellos Jacobson y Price (1991), concuerdan en que los problemas ambientales se generan no sólo por la lentitud en la evolución del saber ambiental, sino fundamentalmente por dificultades en la interacción humana para acordar y llevar a cabo acciones individuales y grupales al interior y exterior de las instituciones...</w:t>
            </w:r>
          </w:p>
        </w:tc>
      </w:tr>
      <w:tr w:rsidR="00685F4D" w:rsidRPr="00685F4D" w:rsidTr="00685F4D">
        <w:trPr>
          <w:trHeight w:val="285"/>
          <w:tblCellSpacing w:w="0" w:type="dxa"/>
          <w:jc w:val="center"/>
        </w:trPr>
        <w:tc>
          <w:tcPr>
            <w:tcW w:w="0" w:type="auto"/>
            <w:shd w:val="clear" w:color="auto" w:fill="FFFFFF"/>
            <w:noWrap/>
            <w:vAlign w:val="center"/>
            <w:hideMark/>
          </w:tcPr>
          <w:p w:rsidR="00685F4D" w:rsidRPr="00685F4D" w:rsidRDefault="00685F4D" w:rsidP="00685F4D">
            <w:pPr>
              <w:suppressAutoHyphens w:val="0"/>
              <w:spacing w:after="0" w:line="240" w:lineRule="auto"/>
              <w:rPr>
                <w:rFonts w:ascii="Verdana" w:eastAsia="Times New Roman" w:hAnsi="Verdana" w:cs="Times New Roman"/>
                <w:color w:val="333333"/>
                <w:sz w:val="17"/>
                <w:szCs w:val="17"/>
                <w:lang w:eastAsia="es-MX"/>
              </w:rPr>
            </w:pPr>
            <w:hyperlink r:id="rId7" w:history="1">
              <w:r w:rsidRPr="00685F4D">
                <w:rPr>
                  <w:rFonts w:ascii="Verdana" w:eastAsia="Times New Roman" w:hAnsi="Verdana" w:cs="Times New Roman"/>
                  <w:i/>
                  <w:iCs/>
                  <w:color w:val="333333"/>
                  <w:sz w:val="17"/>
                  <w:szCs w:val="17"/>
                  <w:lang w:eastAsia="es-MX"/>
                </w:rPr>
                <w:t>Aprender a ser maestro rural: un...</w:t>
              </w:r>
            </w:hyperlink>
          </w:p>
        </w:tc>
      </w:tr>
      <w:tr w:rsidR="00685F4D" w:rsidRPr="00685F4D" w:rsidTr="00685F4D">
        <w:trPr>
          <w:trHeight w:val="285"/>
          <w:tblCellSpacing w:w="0" w:type="dxa"/>
          <w:jc w:val="center"/>
        </w:trPr>
        <w:tc>
          <w:tcPr>
            <w:tcW w:w="0" w:type="auto"/>
            <w:shd w:val="clear" w:color="auto" w:fill="FFFFFF"/>
            <w:vAlign w:val="center"/>
            <w:hideMark/>
          </w:tcPr>
          <w:p w:rsidR="00685F4D" w:rsidRPr="00685F4D" w:rsidRDefault="00685F4D" w:rsidP="00685F4D">
            <w:pPr>
              <w:suppressAutoHyphens w:val="0"/>
              <w:spacing w:after="100" w:line="240" w:lineRule="auto"/>
              <w:rPr>
                <w:rFonts w:ascii="Verdana" w:eastAsia="Times New Roman" w:hAnsi="Verdana" w:cs="Times New Roman"/>
                <w:color w:val="333333"/>
                <w:sz w:val="17"/>
                <w:szCs w:val="17"/>
                <w:lang w:eastAsia="es-MX"/>
              </w:rPr>
            </w:pPr>
            <w:r w:rsidRPr="00685F4D">
              <w:rPr>
                <w:rFonts w:ascii="Verdana" w:eastAsia="Times New Roman" w:hAnsi="Verdana" w:cs="Times New Roman"/>
                <w:color w:val="333333"/>
                <w:sz w:val="17"/>
                <w:szCs w:val="17"/>
                <w:lang w:eastAsia="es-MX"/>
              </w:rPr>
              <w:t>En Aprender a ser Maestro Rural: un Análisis de su Formación y de su Concepción Pedagógica, la autora analiza la formación, actualización y capacitación de los maestros y sus condiciones de trabajo. Se basa en la recuperación de la investigación de un grupo de maestros de primaria de las escuelas del Municipio de Tequisquiapan, Querétaro, México...</w:t>
            </w:r>
          </w:p>
        </w:tc>
      </w:tr>
    </w:tbl>
    <w:p w:rsidR="00587257" w:rsidRDefault="00587257">
      <w:bookmarkStart w:id="0" w:name="_GoBack"/>
      <w:bookmarkEnd w:id="0"/>
    </w:p>
    <w:sectPr w:rsidR="005872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4D"/>
    <w:rsid w:val="00587257"/>
    <w:rsid w:val="00685F4D"/>
    <w:rsid w:val="0081465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56"/>
    <w:pPr>
      <w:suppressAutoHyphens/>
      <w:spacing w:after="200"/>
    </w:pPr>
  </w:style>
  <w:style w:type="paragraph" w:styleId="Ttulo2">
    <w:name w:val="heading 2"/>
    <w:basedOn w:val="Normal"/>
    <w:link w:val="Ttulo2Car"/>
    <w:uiPriority w:val="9"/>
    <w:qFormat/>
    <w:rsid w:val="0081465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1"/>
    <w:uiPriority w:val="9"/>
    <w:qFormat/>
    <w:rsid w:val="00814656"/>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814656"/>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3">
    <w:name w:val="Encabezado 3"/>
    <w:basedOn w:val="Normal"/>
    <w:link w:val="Ttulo3Car"/>
    <w:uiPriority w:val="9"/>
    <w:qFormat/>
    <w:rsid w:val="00814656"/>
    <w:pPr>
      <w:spacing w:before="280" w:after="280" w:line="240" w:lineRule="auto"/>
      <w:outlineLvl w:val="2"/>
    </w:pPr>
    <w:rPr>
      <w:rFonts w:ascii="Times New Roman" w:eastAsia="Times New Roman" w:hAnsi="Times New Roman" w:cs="Times New Roman"/>
      <w:b/>
      <w:bCs/>
      <w:sz w:val="27"/>
      <w:szCs w:val="27"/>
      <w:lang w:eastAsia="es-MX"/>
    </w:rPr>
  </w:style>
  <w:style w:type="character" w:customStyle="1" w:styleId="Ttulo3Car">
    <w:name w:val="Título 3 Car"/>
    <w:basedOn w:val="Fuentedeprrafopredeter"/>
    <w:link w:val="Encabezado3"/>
    <w:uiPriority w:val="9"/>
    <w:rsid w:val="00814656"/>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rsid w:val="00814656"/>
    <w:rPr>
      <w:rFonts w:ascii="Times New Roman" w:eastAsia="Times New Roman" w:hAnsi="Times New Roman" w:cs="Times New Roman"/>
      <w:b/>
      <w:bCs/>
      <w:sz w:val="36"/>
      <w:szCs w:val="36"/>
      <w:lang w:eastAsia="es-MX"/>
    </w:rPr>
  </w:style>
  <w:style w:type="character" w:customStyle="1" w:styleId="Ttulo3Car1">
    <w:name w:val="Título 3 Car1"/>
    <w:basedOn w:val="Fuentedeprrafopredeter"/>
    <w:link w:val="Ttulo3"/>
    <w:uiPriority w:val="9"/>
    <w:rsid w:val="00814656"/>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814656"/>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814656"/>
    <w:rPr>
      <w:i/>
      <w:iCs/>
    </w:rPr>
  </w:style>
  <w:style w:type="paragraph" w:styleId="Prrafodelista">
    <w:name w:val="List Paragraph"/>
    <w:basedOn w:val="Normal"/>
    <w:uiPriority w:val="34"/>
    <w:qFormat/>
    <w:rsid w:val="00814656"/>
    <w:pPr>
      <w:ind w:left="720"/>
      <w:contextualSpacing/>
    </w:pPr>
  </w:style>
  <w:style w:type="character" w:styleId="Hipervnculo">
    <w:name w:val="Hyperlink"/>
    <w:basedOn w:val="Fuentedeprrafopredeter"/>
    <w:uiPriority w:val="99"/>
    <w:semiHidden/>
    <w:unhideWhenUsed/>
    <w:rsid w:val="00685F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56"/>
    <w:pPr>
      <w:suppressAutoHyphens/>
      <w:spacing w:after="200"/>
    </w:pPr>
  </w:style>
  <w:style w:type="paragraph" w:styleId="Ttulo2">
    <w:name w:val="heading 2"/>
    <w:basedOn w:val="Normal"/>
    <w:link w:val="Ttulo2Car"/>
    <w:uiPriority w:val="9"/>
    <w:qFormat/>
    <w:rsid w:val="0081465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1"/>
    <w:uiPriority w:val="9"/>
    <w:qFormat/>
    <w:rsid w:val="00814656"/>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814656"/>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3">
    <w:name w:val="Encabezado 3"/>
    <w:basedOn w:val="Normal"/>
    <w:link w:val="Ttulo3Car"/>
    <w:uiPriority w:val="9"/>
    <w:qFormat/>
    <w:rsid w:val="00814656"/>
    <w:pPr>
      <w:spacing w:before="280" w:after="280" w:line="240" w:lineRule="auto"/>
      <w:outlineLvl w:val="2"/>
    </w:pPr>
    <w:rPr>
      <w:rFonts w:ascii="Times New Roman" w:eastAsia="Times New Roman" w:hAnsi="Times New Roman" w:cs="Times New Roman"/>
      <w:b/>
      <w:bCs/>
      <w:sz w:val="27"/>
      <w:szCs w:val="27"/>
      <w:lang w:eastAsia="es-MX"/>
    </w:rPr>
  </w:style>
  <w:style w:type="character" w:customStyle="1" w:styleId="Ttulo3Car">
    <w:name w:val="Título 3 Car"/>
    <w:basedOn w:val="Fuentedeprrafopredeter"/>
    <w:link w:val="Encabezado3"/>
    <w:uiPriority w:val="9"/>
    <w:rsid w:val="00814656"/>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rsid w:val="00814656"/>
    <w:rPr>
      <w:rFonts w:ascii="Times New Roman" w:eastAsia="Times New Roman" w:hAnsi="Times New Roman" w:cs="Times New Roman"/>
      <w:b/>
      <w:bCs/>
      <w:sz w:val="36"/>
      <w:szCs w:val="36"/>
      <w:lang w:eastAsia="es-MX"/>
    </w:rPr>
  </w:style>
  <w:style w:type="character" w:customStyle="1" w:styleId="Ttulo3Car1">
    <w:name w:val="Título 3 Car1"/>
    <w:basedOn w:val="Fuentedeprrafopredeter"/>
    <w:link w:val="Ttulo3"/>
    <w:uiPriority w:val="9"/>
    <w:rsid w:val="00814656"/>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814656"/>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814656"/>
    <w:rPr>
      <w:i/>
      <w:iCs/>
    </w:rPr>
  </w:style>
  <w:style w:type="paragraph" w:styleId="Prrafodelista">
    <w:name w:val="List Paragraph"/>
    <w:basedOn w:val="Normal"/>
    <w:uiPriority w:val="34"/>
    <w:qFormat/>
    <w:rsid w:val="00814656"/>
    <w:pPr>
      <w:ind w:left="720"/>
      <w:contextualSpacing/>
    </w:pPr>
  </w:style>
  <w:style w:type="character" w:styleId="Hipervnculo">
    <w:name w:val="Hyperlink"/>
    <w:basedOn w:val="Fuentedeprrafopredeter"/>
    <w:uiPriority w:val="99"/>
    <w:semiHidden/>
    <w:unhideWhenUsed/>
    <w:rsid w:val="00685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851169">
      <w:bodyDiv w:val="1"/>
      <w:marLeft w:val="0"/>
      <w:marRight w:val="0"/>
      <w:marTop w:val="0"/>
      <w:marBottom w:val="0"/>
      <w:divBdr>
        <w:top w:val="none" w:sz="0" w:space="0" w:color="auto"/>
        <w:left w:val="none" w:sz="0" w:space="0" w:color="auto"/>
        <w:bottom w:val="none" w:sz="0" w:space="0" w:color="auto"/>
        <w:right w:val="none" w:sz="0" w:space="0" w:color="auto"/>
      </w:divBdr>
      <w:divsChild>
        <w:div w:id="191813260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25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5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adernsdigitals.net/index.php?accionMenu=buscador.VisualizaResultadoBuscadorIU.visualiza&amp;seccion=8&amp;articulo_id=976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quadernsdigitals.net/index.php?accionMenu=buscador.VisualizaResultadoBuscadorIU.visualiza&amp;seccion=8&amp;articulo_id=7568" TargetMode="External"/><Relationship Id="rId5" Type="http://schemas.openxmlformats.org/officeDocument/2006/relationships/hyperlink" Target="http://www.quadernsdigitals.net/index.php?accionMenu=buscador.VisualizaResultadoBuscadorIU.visualiza&amp;seccion=2&amp;libro_id=16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2370</Characters>
  <Application>Microsoft Office Word</Application>
  <DocSecurity>0</DocSecurity>
  <Lines>19</Lines>
  <Paragraphs>5</Paragraphs>
  <ScaleCrop>false</ScaleCrop>
  <Company>UNIVERSIDAD IBERO AMERICANA</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Lector</dc:creator>
  <cp:lastModifiedBy>Lector</cp:lastModifiedBy>
  <cp:revision>1</cp:revision>
  <dcterms:created xsi:type="dcterms:W3CDTF">2015-03-04T14:16:00Z</dcterms:created>
  <dcterms:modified xsi:type="dcterms:W3CDTF">2015-03-04T14:16:00Z</dcterms:modified>
</cp:coreProperties>
</file>